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E0C" w:rsidRDefault="009D0E0C">
      <w:bookmarkStart w:id="0" w:name="_GoBack"/>
      <w:r>
        <w:rPr>
          <w:noProof/>
          <w:lang w:eastAsia="tr-TR"/>
        </w:rPr>
        <w:drawing>
          <wp:anchor distT="0" distB="0" distL="114300" distR="114300" simplePos="0" relativeHeight="251658240" behindDoc="0" locked="0" layoutInCell="1" allowOverlap="1" wp14:anchorId="191C7C18" wp14:editId="74D172B7">
            <wp:simplePos x="0" y="0"/>
            <wp:positionH relativeFrom="column">
              <wp:posOffset>-54610</wp:posOffset>
            </wp:positionH>
            <wp:positionV relativeFrom="paragraph">
              <wp:posOffset>166370</wp:posOffset>
            </wp:positionV>
            <wp:extent cx="6515100" cy="2484120"/>
            <wp:effectExtent l="0" t="0" r="0" b="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fa25-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15100" cy="2484120"/>
                    </a:xfrm>
                    <a:prstGeom prst="rect">
                      <a:avLst/>
                    </a:prstGeom>
                  </pic:spPr>
                </pic:pic>
              </a:graphicData>
            </a:graphic>
            <wp14:sizeRelH relativeFrom="page">
              <wp14:pctWidth>0</wp14:pctWidth>
            </wp14:sizeRelH>
            <wp14:sizeRelV relativeFrom="page">
              <wp14:pctHeight>0</wp14:pctHeight>
            </wp14:sizeRelV>
          </wp:anchor>
        </w:drawing>
      </w:r>
      <w:bookmarkEnd w:id="0"/>
    </w:p>
    <w:p w:rsidR="009D0E0C" w:rsidRPr="009D0E0C" w:rsidRDefault="009D0E0C" w:rsidP="009D0E0C">
      <w:pPr>
        <w:autoSpaceDE w:val="0"/>
        <w:autoSpaceDN w:val="0"/>
        <w:adjustRightInd w:val="0"/>
        <w:spacing w:after="0" w:line="290" w:lineRule="atLeast"/>
        <w:jc w:val="both"/>
        <w:rPr>
          <w:rFonts w:ascii="Verdana" w:eastAsia="Times New Roman" w:hAnsi="Verdana" w:cs="Tahoma"/>
          <w:b/>
          <w:color w:val="000000"/>
          <w:sz w:val="20"/>
          <w:szCs w:val="24"/>
        </w:rPr>
      </w:pPr>
      <w:proofErr w:type="spellStart"/>
      <w:r w:rsidRPr="009D0E0C">
        <w:rPr>
          <w:rFonts w:ascii="Verdana" w:eastAsia="Times New Roman" w:hAnsi="Verdana" w:cs="Tahoma"/>
          <w:b/>
          <w:color w:val="000000"/>
          <w:sz w:val="20"/>
          <w:szCs w:val="24"/>
        </w:rPr>
        <w:t>Âmentü</w:t>
      </w:r>
      <w:proofErr w:type="spellEnd"/>
      <w:r w:rsidRPr="009D0E0C">
        <w:rPr>
          <w:rFonts w:ascii="Verdana" w:eastAsia="Times New Roman" w:hAnsi="Verdana" w:cs="Tahoma"/>
          <w:b/>
          <w:color w:val="000000"/>
          <w:sz w:val="20"/>
          <w:szCs w:val="24"/>
        </w:rPr>
        <w:t xml:space="preserve"> billahi ve </w:t>
      </w:r>
      <w:proofErr w:type="spellStart"/>
      <w:r w:rsidRPr="009D0E0C">
        <w:rPr>
          <w:rFonts w:ascii="Verdana" w:eastAsia="Times New Roman" w:hAnsi="Verdana" w:cs="Tahoma"/>
          <w:b/>
          <w:color w:val="000000"/>
          <w:sz w:val="20"/>
          <w:szCs w:val="24"/>
        </w:rPr>
        <w:t>melâiketihi</w:t>
      </w:r>
      <w:proofErr w:type="spellEnd"/>
      <w:r w:rsidRPr="009D0E0C">
        <w:rPr>
          <w:rFonts w:ascii="Verdana" w:eastAsia="Times New Roman" w:hAnsi="Verdana" w:cs="Tahoma"/>
          <w:b/>
          <w:color w:val="000000"/>
          <w:sz w:val="20"/>
          <w:szCs w:val="24"/>
        </w:rPr>
        <w:t xml:space="preserve"> ve </w:t>
      </w:r>
      <w:proofErr w:type="spellStart"/>
      <w:r w:rsidRPr="009D0E0C">
        <w:rPr>
          <w:rFonts w:ascii="Verdana" w:eastAsia="Times New Roman" w:hAnsi="Verdana" w:cs="Tahoma"/>
          <w:b/>
          <w:color w:val="000000"/>
          <w:sz w:val="20"/>
          <w:szCs w:val="24"/>
        </w:rPr>
        <w:t>kütübihî</w:t>
      </w:r>
      <w:proofErr w:type="spellEnd"/>
      <w:r w:rsidRPr="009D0E0C">
        <w:rPr>
          <w:rFonts w:ascii="Verdana" w:eastAsia="Times New Roman" w:hAnsi="Verdana" w:cs="Tahoma"/>
          <w:b/>
          <w:color w:val="000000"/>
          <w:sz w:val="20"/>
          <w:szCs w:val="24"/>
        </w:rPr>
        <w:t xml:space="preserve"> ve </w:t>
      </w:r>
      <w:proofErr w:type="spellStart"/>
      <w:r w:rsidRPr="009D0E0C">
        <w:rPr>
          <w:rFonts w:ascii="Verdana" w:eastAsia="Times New Roman" w:hAnsi="Verdana" w:cs="Tahoma"/>
          <w:b/>
          <w:color w:val="000000"/>
          <w:sz w:val="20"/>
          <w:szCs w:val="24"/>
        </w:rPr>
        <w:t>rusülihî</w:t>
      </w:r>
      <w:proofErr w:type="spellEnd"/>
      <w:r w:rsidRPr="009D0E0C">
        <w:rPr>
          <w:rFonts w:ascii="Verdana" w:eastAsia="Times New Roman" w:hAnsi="Verdana" w:cs="Tahoma"/>
          <w:b/>
          <w:color w:val="000000"/>
          <w:sz w:val="20"/>
          <w:szCs w:val="24"/>
        </w:rPr>
        <w:t xml:space="preserve"> </w:t>
      </w:r>
      <w:proofErr w:type="spellStart"/>
      <w:r w:rsidRPr="009D0E0C">
        <w:rPr>
          <w:rFonts w:ascii="Verdana" w:eastAsia="Times New Roman" w:hAnsi="Verdana" w:cs="Tahoma"/>
          <w:b/>
          <w:color w:val="000000"/>
          <w:sz w:val="20"/>
          <w:szCs w:val="24"/>
        </w:rPr>
        <w:t>ve'l</w:t>
      </w:r>
      <w:proofErr w:type="spellEnd"/>
      <w:r w:rsidRPr="009D0E0C">
        <w:rPr>
          <w:rFonts w:ascii="Verdana" w:eastAsia="Times New Roman" w:hAnsi="Verdana" w:cs="Tahoma"/>
          <w:b/>
          <w:color w:val="000000"/>
          <w:sz w:val="20"/>
          <w:szCs w:val="24"/>
        </w:rPr>
        <w:t xml:space="preserve"> </w:t>
      </w:r>
      <w:proofErr w:type="spellStart"/>
      <w:r w:rsidRPr="009D0E0C">
        <w:rPr>
          <w:rFonts w:ascii="Verdana" w:eastAsia="Times New Roman" w:hAnsi="Verdana" w:cs="Tahoma"/>
          <w:b/>
          <w:color w:val="000000"/>
          <w:sz w:val="20"/>
          <w:szCs w:val="24"/>
        </w:rPr>
        <w:t>yevmi'l-âhıri</w:t>
      </w:r>
      <w:proofErr w:type="spellEnd"/>
      <w:r w:rsidRPr="009D0E0C">
        <w:rPr>
          <w:rFonts w:ascii="Verdana" w:eastAsia="Times New Roman" w:hAnsi="Verdana" w:cs="Tahoma"/>
          <w:b/>
          <w:color w:val="000000"/>
          <w:sz w:val="20"/>
          <w:szCs w:val="24"/>
        </w:rPr>
        <w:t xml:space="preserve"> ve </w:t>
      </w:r>
      <w:proofErr w:type="spellStart"/>
      <w:r w:rsidRPr="009D0E0C">
        <w:rPr>
          <w:rFonts w:ascii="Verdana" w:eastAsia="Times New Roman" w:hAnsi="Verdana" w:cs="Tahoma"/>
          <w:b/>
          <w:color w:val="000000"/>
          <w:sz w:val="20"/>
          <w:szCs w:val="24"/>
        </w:rPr>
        <w:t>bi'l</w:t>
      </w:r>
      <w:proofErr w:type="spellEnd"/>
      <w:r w:rsidRPr="009D0E0C">
        <w:rPr>
          <w:rFonts w:ascii="Verdana" w:eastAsia="Times New Roman" w:hAnsi="Verdana" w:cs="Tahoma"/>
          <w:b/>
          <w:color w:val="000000"/>
          <w:sz w:val="20"/>
          <w:szCs w:val="24"/>
        </w:rPr>
        <w:t xml:space="preserve">-kaderi </w:t>
      </w:r>
      <w:proofErr w:type="spellStart"/>
      <w:r w:rsidRPr="009D0E0C">
        <w:rPr>
          <w:rFonts w:ascii="Verdana" w:eastAsia="Times New Roman" w:hAnsi="Verdana" w:cs="Tahoma"/>
          <w:b/>
          <w:color w:val="000000"/>
          <w:sz w:val="20"/>
          <w:szCs w:val="24"/>
        </w:rPr>
        <w:t>hayrihî</w:t>
      </w:r>
      <w:proofErr w:type="spellEnd"/>
      <w:r w:rsidRPr="009D0E0C">
        <w:rPr>
          <w:rFonts w:ascii="Verdana" w:eastAsia="Times New Roman" w:hAnsi="Verdana" w:cs="Tahoma"/>
          <w:b/>
          <w:color w:val="000000"/>
          <w:sz w:val="20"/>
          <w:szCs w:val="24"/>
        </w:rPr>
        <w:t xml:space="preserve"> ve </w:t>
      </w:r>
      <w:proofErr w:type="spellStart"/>
      <w:r w:rsidRPr="009D0E0C">
        <w:rPr>
          <w:rFonts w:ascii="Verdana" w:eastAsia="Times New Roman" w:hAnsi="Verdana" w:cs="Tahoma"/>
          <w:b/>
          <w:color w:val="000000"/>
          <w:sz w:val="20"/>
          <w:szCs w:val="24"/>
        </w:rPr>
        <w:t>şerrihi</w:t>
      </w:r>
      <w:proofErr w:type="spellEnd"/>
      <w:r w:rsidRPr="009D0E0C">
        <w:rPr>
          <w:rFonts w:ascii="Verdana" w:eastAsia="Times New Roman" w:hAnsi="Verdana" w:cs="Tahoma"/>
          <w:b/>
          <w:color w:val="000000"/>
          <w:sz w:val="20"/>
          <w:szCs w:val="24"/>
        </w:rPr>
        <w:t xml:space="preserve"> </w:t>
      </w:r>
      <w:proofErr w:type="spellStart"/>
      <w:r w:rsidRPr="009D0E0C">
        <w:rPr>
          <w:rFonts w:ascii="Verdana" w:eastAsia="Times New Roman" w:hAnsi="Verdana" w:cs="Tahoma"/>
          <w:b/>
          <w:color w:val="000000"/>
          <w:sz w:val="20"/>
          <w:szCs w:val="24"/>
        </w:rPr>
        <w:t>mine'llâhi</w:t>
      </w:r>
      <w:proofErr w:type="spellEnd"/>
      <w:r w:rsidRPr="009D0E0C">
        <w:rPr>
          <w:rFonts w:ascii="Verdana" w:eastAsia="Times New Roman" w:hAnsi="Verdana" w:cs="Tahoma"/>
          <w:b/>
          <w:color w:val="000000"/>
          <w:sz w:val="20"/>
          <w:szCs w:val="24"/>
        </w:rPr>
        <w:t xml:space="preserve"> </w:t>
      </w:r>
      <w:proofErr w:type="spellStart"/>
      <w:r w:rsidRPr="009D0E0C">
        <w:rPr>
          <w:rFonts w:ascii="Verdana" w:eastAsia="Times New Roman" w:hAnsi="Verdana" w:cs="Tahoma"/>
          <w:b/>
          <w:color w:val="000000"/>
          <w:sz w:val="20"/>
          <w:szCs w:val="24"/>
        </w:rPr>
        <w:t>teâlâ</w:t>
      </w:r>
      <w:proofErr w:type="spellEnd"/>
      <w:r w:rsidRPr="009D0E0C">
        <w:rPr>
          <w:rFonts w:ascii="Verdana" w:eastAsia="Times New Roman" w:hAnsi="Verdana" w:cs="Tahoma"/>
          <w:b/>
          <w:color w:val="000000"/>
          <w:sz w:val="20"/>
          <w:szCs w:val="24"/>
        </w:rPr>
        <w:t xml:space="preserve"> </w:t>
      </w:r>
      <w:proofErr w:type="spellStart"/>
      <w:r w:rsidRPr="009D0E0C">
        <w:rPr>
          <w:rFonts w:ascii="Verdana" w:eastAsia="Times New Roman" w:hAnsi="Verdana" w:cs="Tahoma"/>
          <w:b/>
          <w:color w:val="000000"/>
          <w:sz w:val="20"/>
          <w:szCs w:val="24"/>
        </w:rPr>
        <w:t>ve'l-ba'sü</w:t>
      </w:r>
      <w:proofErr w:type="spellEnd"/>
      <w:r w:rsidRPr="009D0E0C">
        <w:rPr>
          <w:rFonts w:ascii="Verdana" w:eastAsia="Times New Roman" w:hAnsi="Verdana" w:cs="Tahoma"/>
          <w:b/>
          <w:color w:val="000000"/>
          <w:sz w:val="20"/>
          <w:szCs w:val="24"/>
        </w:rPr>
        <w:t xml:space="preserve"> </w:t>
      </w:r>
      <w:proofErr w:type="spellStart"/>
      <w:r w:rsidRPr="009D0E0C">
        <w:rPr>
          <w:rFonts w:ascii="Verdana" w:eastAsia="Times New Roman" w:hAnsi="Verdana" w:cs="Tahoma"/>
          <w:b/>
          <w:color w:val="000000"/>
          <w:sz w:val="20"/>
          <w:szCs w:val="24"/>
        </w:rPr>
        <w:t>ba'de'l</w:t>
      </w:r>
      <w:proofErr w:type="spellEnd"/>
      <w:r w:rsidRPr="009D0E0C">
        <w:rPr>
          <w:rFonts w:ascii="Verdana" w:eastAsia="Times New Roman" w:hAnsi="Verdana" w:cs="Tahoma"/>
          <w:b/>
          <w:color w:val="000000"/>
          <w:sz w:val="20"/>
          <w:szCs w:val="24"/>
        </w:rPr>
        <w:t xml:space="preserve"> mevti </w:t>
      </w:r>
      <w:proofErr w:type="spellStart"/>
      <w:r w:rsidRPr="009D0E0C">
        <w:rPr>
          <w:rFonts w:ascii="Verdana" w:eastAsia="Times New Roman" w:hAnsi="Verdana" w:cs="Tahoma"/>
          <w:b/>
          <w:color w:val="000000"/>
          <w:sz w:val="20"/>
          <w:szCs w:val="24"/>
        </w:rPr>
        <w:t>hakk</w:t>
      </w:r>
      <w:proofErr w:type="spellEnd"/>
      <w:r w:rsidRPr="009D0E0C">
        <w:rPr>
          <w:rFonts w:ascii="Verdana" w:eastAsia="Times New Roman" w:hAnsi="Verdana" w:cs="Tahoma"/>
          <w:b/>
          <w:color w:val="000000"/>
          <w:sz w:val="20"/>
          <w:szCs w:val="24"/>
        </w:rPr>
        <w:t xml:space="preserve"> </w:t>
      </w:r>
      <w:proofErr w:type="spellStart"/>
      <w:r w:rsidRPr="009D0E0C">
        <w:rPr>
          <w:rFonts w:ascii="Verdana" w:eastAsia="Times New Roman" w:hAnsi="Verdana" w:cs="Tahoma"/>
          <w:b/>
          <w:color w:val="000000"/>
          <w:sz w:val="20"/>
          <w:szCs w:val="24"/>
        </w:rPr>
        <w:t>Eşhedü</w:t>
      </w:r>
      <w:proofErr w:type="spellEnd"/>
      <w:r w:rsidRPr="009D0E0C">
        <w:rPr>
          <w:rFonts w:ascii="Verdana" w:eastAsia="Times New Roman" w:hAnsi="Verdana" w:cs="Tahoma"/>
          <w:b/>
          <w:color w:val="000000"/>
          <w:sz w:val="20"/>
          <w:szCs w:val="24"/>
        </w:rPr>
        <w:t xml:space="preserve"> en lâ </w:t>
      </w:r>
      <w:proofErr w:type="spellStart"/>
      <w:r w:rsidRPr="009D0E0C">
        <w:rPr>
          <w:rFonts w:ascii="Verdana" w:eastAsia="Times New Roman" w:hAnsi="Verdana" w:cs="Tahoma"/>
          <w:b/>
          <w:color w:val="000000"/>
          <w:sz w:val="20"/>
          <w:szCs w:val="24"/>
        </w:rPr>
        <w:t>iâhe</w:t>
      </w:r>
      <w:proofErr w:type="spellEnd"/>
      <w:r w:rsidRPr="009D0E0C">
        <w:rPr>
          <w:rFonts w:ascii="Verdana" w:eastAsia="Times New Roman" w:hAnsi="Verdana" w:cs="Tahoma"/>
          <w:b/>
          <w:color w:val="000000"/>
          <w:sz w:val="20"/>
          <w:szCs w:val="24"/>
        </w:rPr>
        <w:t xml:space="preserve"> </w:t>
      </w:r>
      <w:proofErr w:type="spellStart"/>
      <w:r w:rsidRPr="009D0E0C">
        <w:rPr>
          <w:rFonts w:ascii="Verdana" w:eastAsia="Times New Roman" w:hAnsi="Verdana" w:cs="Tahoma"/>
          <w:b/>
          <w:color w:val="000000"/>
          <w:sz w:val="20"/>
          <w:szCs w:val="24"/>
        </w:rPr>
        <w:t>illallâh</w:t>
      </w:r>
      <w:proofErr w:type="spellEnd"/>
      <w:r w:rsidRPr="009D0E0C">
        <w:rPr>
          <w:rFonts w:ascii="Verdana" w:eastAsia="Times New Roman" w:hAnsi="Verdana" w:cs="Tahoma"/>
          <w:b/>
          <w:color w:val="000000"/>
          <w:sz w:val="20"/>
          <w:szCs w:val="24"/>
        </w:rPr>
        <w:t xml:space="preserve"> ve </w:t>
      </w:r>
      <w:proofErr w:type="spellStart"/>
      <w:r w:rsidRPr="009D0E0C">
        <w:rPr>
          <w:rFonts w:ascii="Verdana" w:eastAsia="Times New Roman" w:hAnsi="Verdana" w:cs="Tahoma"/>
          <w:b/>
          <w:color w:val="000000"/>
          <w:sz w:val="20"/>
          <w:szCs w:val="24"/>
        </w:rPr>
        <w:t>eşhedü</w:t>
      </w:r>
      <w:proofErr w:type="spellEnd"/>
      <w:r w:rsidRPr="009D0E0C">
        <w:rPr>
          <w:rFonts w:ascii="Verdana" w:eastAsia="Times New Roman" w:hAnsi="Verdana" w:cs="Tahoma"/>
          <w:b/>
          <w:color w:val="000000"/>
          <w:sz w:val="20"/>
          <w:szCs w:val="24"/>
        </w:rPr>
        <w:t xml:space="preserve"> </w:t>
      </w:r>
      <w:proofErr w:type="spellStart"/>
      <w:r w:rsidRPr="009D0E0C">
        <w:rPr>
          <w:rFonts w:ascii="Verdana" w:eastAsia="Times New Roman" w:hAnsi="Verdana" w:cs="Tahoma"/>
          <w:b/>
          <w:color w:val="000000"/>
          <w:sz w:val="20"/>
          <w:szCs w:val="24"/>
        </w:rPr>
        <w:t>enne</w:t>
      </w:r>
      <w:proofErr w:type="spellEnd"/>
      <w:r w:rsidRPr="009D0E0C">
        <w:rPr>
          <w:rFonts w:ascii="Verdana" w:eastAsia="Times New Roman" w:hAnsi="Verdana" w:cs="Tahoma"/>
          <w:b/>
          <w:color w:val="000000"/>
          <w:sz w:val="20"/>
          <w:szCs w:val="24"/>
        </w:rPr>
        <w:t xml:space="preserve"> </w:t>
      </w:r>
      <w:proofErr w:type="spellStart"/>
      <w:r w:rsidRPr="009D0E0C">
        <w:rPr>
          <w:rFonts w:ascii="Verdana" w:eastAsia="Times New Roman" w:hAnsi="Verdana" w:cs="Tahoma"/>
          <w:b/>
          <w:color w:val="000000"/>
          <w:sz w:val="20"/>
          <w:szCs w:val="24"/>
        </w:rPr>
        <w:t>Muhammeden</w:t>
      </w:r>
      <w:proofErr w:type="spellEnd"/>
      <w:r w:rsidRPr="009D0E0C">
        <w:rPr>
          <w:rFonts w:ascii="Verdana" w:eastAsia="Times New Roman" w:hAnsi="Verdana" w:cs="Tahoma"/>
          <w:b/>
          <w:color w:val="000000"/>
          <w:sz w:val="20"/>
          <w:szCs w:val="24"/>
        </w:rPr>
        <w:t xml:space="preserve"> </w:t>
      </w:r>
      <w:proofErr w:type="spellStart"/>
      <w:r w:rsidRPr="009D0E0C">
        <w:rPr>
          <w:rFonts w:ascii="Verdana" w:eastAsia="Times New Roman" w:hAnsi="Verdana" w:cs="Tahoma"/>
          <w:b/>
          <w:color w:val="000000"/>
          <w:sz w:val="20"/>
          <w:szCs w:val="24"/>
        </w:rPr>
        <w:t>abdühû</w:t>
      </w:r>
      <w:proofErr w:type="spellEnd"/>
      <w:r w:rsidRPr="009D0E0C">
        <w:rPr>
          <w:rFonts w:ascii="Verdana" w:eastAsia="Times New Roman" w:hAnsi="Verdana" w:cs="Tahoma"/>
          <w:b/>
          <w:color w:val="000000"/>
          <w:sz w:val="20"/>
          <w:szCs w:val="24"/>
        </w:rPr>
        <w:t xml:space="preserve"> ve </w:t>
      </w:r>
      <w:proofErr w:type="spellStart"/>
      <w:r w:rsidRPr="009D0E0C">
        <w:rPr>
          <w:rFonts w:ascii="Verdana" w:eastAsia="Times New Roman" w:hAnsi="Verdana" w:cs="Tahoma"/>
          <w:b/>
          <w:color w:val="000000"/>
          <w:sz w:val="20"/>
          <w:szCs w:val="24"/>
        </w:rPr>
        <w:t>rasûlüh</w:t>
      </w:r>
      <w:proofErr w:type="spellEnd"/>
      <w:r w:rsidRPr="009D0E0C">
        <w:rPr>
          <w:rFonts w:ascii="Verdana" w:eastAsia="Times New Roman" w:hAnsi="Verdana" w:cs="Tahoma"/>
          <w:b/>
          <w:color w:val="000000"/>
          <w:sz w:val="20"/>
          <w:szCs w:val="24"/>
        </w:rPr>
        <w:t xml:space="preserve">.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b/>
          <w:color w:val="000000"/>
          <w:sz w:val="20"/>
          <w:szCs w:val="24"/>
        </w:rPr>
      </w:pP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Ben </w:t>
      </w:r>
      <w:proofErr w:type="spellStart"/>
      <w:r w:rsidRPr="009D0E0C">
        <w:rPr>
          <w:rFonts w:ascii="Verdana" w:eastAsia="Times New Roman" w:hAnsi="Verdana" w:cs="Tahoma"/>
          <w:color w:val="000000"/>
          <w:sz w:val="20"/>
          <w:szCs w:val="24"/>
        </w:rPr>
        <w:t>Allahü</w:t>
      </w:r>
      <w:proofErr w:type="spellEnd"/>
      <w:r w:rsidRPr="009D0E0C">
        <w:rPr>
          <w:rFonts w:ascii="Verdana" w:eastAsia="Times New Roman" w:hAnsi="Verdana" w:cs="Tahoma"/>
          <w:color w:val="000000"/>
          <w:sz w:val="20"/>
          <w:szCs w:val="24"/>
        </w:rPr>
        <w:t xml:space="preserve"> Teâlâ'ya, meleklerine, kitaplarına, peygamberlerine, </w:t>
      </w:r>
      <w:proofErr w:type="spellStart"/>
      <w:r w:rsidRPr="009D0E0C">
        <w:rPr>
          <w:rFonts w:ascii="Verdana" w:eastAsia="Times New Roman" w:hAnsi="Verdana" w:cs="Tahoma"/>
          <w:color w:val="000000"/>
          <w:sz w:val="20"/>
          <w:szCs w:val="24"/>
        </w:rPr>
        <w:t>âhiret</w:t>
      </w:r>
      <w:proofErr w:type="spellEnd"/>
      <w:r w:rsidRPr="009D0E0C">
        <w:rPr>
          <w:rFonts w:ascii="Verdana" w:eastAsia="Times New Roman" w:hAnsi="Verdana" w:cs="Tahoma"/>
          <w:color w:val="000000"/>
          <w:sz w:val="20"/>
          <w:szCs w:val="24"/>
        </w:rPr>
        <w:t xml:space="preserve"> gününe, kadere; hayır ve şerrin </w:t>
      </w:r>
      <w:proofErr w:type="spellStart"/>
      <w:r w:rsidRPr="009D0E0C">
        <w:rPr>
          <w:rFonts w:ascii="Verdana" w:eastAsia="Times New Roman" w:hAnsi="Verdana" w:cs="Tahoma"/>
          <w:color w:val="000000"/>
          <w:sz w:val="20"/>
          <w:szCs w:val="24"/>
        </w:rPr>
        <w:t>Allahü</w:t>
      </w:r>
      <w:proofErr w:type="spellEnd"/>
      <w:r w:rsidRPr="009D0E0C">
        <w:rPr>
          <w:rFonts w:ascii="Verdana" w:eastAsia="Times New Roman" w:hAnsi="Verdana" w:cs="Tahoma"/>
          <w:color w:val="000000"/>
          <w:sz w:val="20"/>
          <w:szCs w:val="24"/>
        </w:rPr>
        <w:t xml:space="preserve"> Teâlâ'nın yaratmasıyla olduğuna inandım. Öldükten sonra dirilmek de haktır.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Ben şehadet ederim ki, </w:t>
      </w:r>
      <w:proofErr w:type="spellStart"/>
      <w:r w:rsidRPr="009D0E0C">
        <w:rPr>
          <w:rFonts w:ascii="Verdana" w:eastAsia="Times New Roman" w:hAnsi="Verdana" w:cs="Tahoma"/>
          <w:color w:val="000000"/>
          <w:sz w:val="20"/>
          <w:szCs w:val="24"/>
        </w:rPr>
        <w:t>Allâhü</w:t>
      </w:r>
      <w:proofErr w:type="spellEnd"/>
      <w:r w:rsidRPr="009D0E0C">
        <w:rPr>
          <w:rFonts w:ascii="Verdana" w:eastAsia="Times New Roman" w:hAnsi="Verdana" w:cs="Tahoma"/>
          <w:color w:val="000000"/>
          <w:sz w:val="20"/>
          <w:szCs w:val="24"/>
        </w:rPr>
        <w:t xml:space="preserve"> </w:t>
      </w:r>
      <w:proofErr w:type="spellStart"/>
      <w:r w:rsidRPr="009D0E0C">
        <w:rPr>
          <w:rFonts w:ascii="Verdana" w:eastAsia="Times New Roman" w:hAnsi="Verdana" w:cs="Tahoma"/>
          <w:color w:val="000000"/>
          <w:sz w:val="20"/>
          <w:szCs w:val="24"/>
        </w:rPr>
        <w:t>Telâ'dan</w:t>
      </w:r>
      <w:proofErr w:type="spellEnd"/>
      <w:r w:rsidRPr="009D0E0C">
        <w:rPr>
          <w:rFonts w:ascii="Verdana" w:eastAsia="Times New Roman" w:hAnsi="Verdana" w:cs="Tahoma"/>
          <w:color w:val="000000"/>
          <w:sz w:val="20"/>
          <w:szCs w:val="24"/>
        </w:rPr>
        <w:t xml:space="preserve"> başka ilâh yoktur. Ve yine şehadet ederim ki, Muhammed (</w:t>
      </w:r>
      <w:proofErr w:type="spellStart"/>
      <w:r w:rsidRPr="009D0E0C">
        <w:rPr>
          <w:rFonts w:ascii="Verdana" w:eastAsia="Times New Roman" w:hAnsi="Verdana" w:cs="Tahoma"/>
          <w:color w:val="000000"/>
          <w:sz w:val="20"/>
          <w:szCs w:val="24"/>
        </w:rPr>
        <w:t>s.a.v</w:t>
      </w:r>
      <w:proofErr w:type="spellEnd"/>
      <w:r w:rsidRPr="009D0E0C">
        <w:rPr>
          <w:rFonts w:ascii="Verdana" w:eastAsia="Times New Roman" w:hAnsi="Verdana" w:cs="Tahoma"/>
          <w:color w:val="000000"/>
          <w:sz w:val="20"/>
          <w:szCs w:val="24"/>
        </w:rPr>
        <w:t xml:space="preserve">) Onun kulu ve peygamberidir.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        Amentü, </w:t>
      </w:r>
      <w:proofErr w:type="spellStart"/>
      <w:r w:rsidRPr="009D0E0C">
        <w:rPr>
          <w:rFonts w:ascii="Verdana" w:eastAsia="Times New Roman" w:hAnsi="Verdana" w:cs="Tahoma"/>
          <w:color w:val="000000"/>
          <w:sz w:val="20"/>
          <w:szCs w:val="24"/>
        </w:rPr>
        <w:t>Türkçe'de</w:t>
      </w:r>
      <w:proofErr w:type="spellEnd"/>
      <w:r w:rsidRPr="009D0E0C">
        <w:rPr>
          <w:rFonts w:ascii="Verdana" w:eastAsia="Times New Roman" w:hAnsi="Verdana" w:cs="Tahoma"/>
          <w:color w:val="000000"/>
          <w:sz w:val="20"/>
          <w:szCs w:val="24"/>
        </w:rPr>
        <w:t xml:space="preserve"> "inandım" demektir. İman esaslarını ifade için kullanılır.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        Ayet ve hadislere dayanmaktadır. </w:t>
      </w:r>
      <w:proofErr w:type="spellStart"/>
      <w:r w:rsidRPr="009D0E0C">
        <w:rPr>
          <w:rFonts w:ascii="Verdana" w:eastAsia="Times New Roman" w:hAnsi="Verdana" w:cs="Tahoma"/>
          <w:color w:val="000000"/>
          <w:sz w:val="20"/>
          <w:szCs w:val="24"/>
        </w:rPr>
        <w:t>Cenâb</w:t>
      </w:r>
      <w:proofErr w:type="spellEnd"/>
      <w:r w:rsidRPr="009D0E0C">
        <w:rPr>
          <w:rFonts w:ascii="Verdana" w:eastAsia="Times New Roman" w:hAnsi="Verdana" w:cs="Tahoma"/>
          <w:color w:val="000000"/>
          <w:sz w:val="20"/>
          <w:szCs w:val="24"/>
        </w:rPr>
        <w:t xml:space="preserve">-ı Allah şöyle buyurur: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w:t>
      </w:r>
      <w:proofErr w:type="gramStart"/>
      <w:r w:rsidRPr="009D0E0C">
        <w:rPr>
          <w:rFonts w:ascii="Verdana" w:eastAsia="Times New Roman" w:hAnsi="Verdana" w:cs="Tahoma"/>
          <w:color w:val="000000"/>
          <w:sz w:val="20"/>
          <w:szCs w:val="24"/>
        </w:rPr>
        <w:t>..</w:t>
      </w:r>
      <w:proofErr w:type="gramEnd"/>
      <w:r w:rsidRPr="009D0E0C">
        <w:rPr>
          <w:rFonts w:ascii="Verdana" w:eastAsia="Times New Roman" w:hAnsi="Verdana" w:cs="Tahoma"/>
          <w:color w:val="000000"/>
          <w:sz w:val="20"/>
          <w:szCs w:val="24"/>
        </w:rPr>
        <w:t xml:space="preserve"> Allah'a, ahiret gününe, meleklere, Kitaba ve peygamberlere iman eden; </w:t>
      </w:r>
      <w:proofErr w:type="gramStart"/>
      <w:r w:rsidRPr="009D0E0C">
        <w:rPr>
          <w:rFonts w:ascii="Verdana" w:eastAsia="Times New Roman" w:hAnsi="Verdana" w:cs="Tahoma"/>
          <w:color w:val="000000"/>
          <w:sz w:val="20"/>
          <w:szCs w:val="24"/>
        </w:rPr>
        <w:t>..</w:t>
      </w:r>
      <w:proofErr w:type="gramEnd"/>
      <w:r w:rsidRPr="009D0E0C">
        <w:rPr>
          <w:rFonts w:ascii="Verdana" w:eastAsia="Times New Roman" w:hAnsi="Verdana" w:cs="Tahoma"/>
          <w:color w:val="000000"/>
          <w:sz w:val="20"/>
          <w:szCs w:val="24"/>
        </w:rPr>
        <w:t>" (Bakara, 177)</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 Ey iman edenler, Allah'a, elçisine, elçisine indirdiği kitaba ve bundan önce indirdiği kitaba iman edin. Kim Allah'ı, meleklerini, kitaplarını, elçilerini ve ahiret gününü </w:t>
      </w:r>
      <w:proofErr w:type="gramStart"/>
      <w:r w:rsidRPr="009D0E0C">
        <w:rPr>
          <w:rFonts w:ascii="Verdana" w:eastAsia="Times New Roman" w:hAnsi="Verdana" w:cs="Tahoma"/>
          <w:color w:val="000000"/>
          <w:sz w:val="20"/>
          <w:szCs w:val="24"/>
        </w:rPr>
        <w:t>inkar</w:t>
      </w:r>
      <w:proofErr w:type="gramEnd"/>
      <w:r w:rsidRPr="009D0E0C">
        <w:rPr>
          <w:rFonts w:ascii="Verdana" w:eastAsia="Times New Roman" w:hAnsi="Verdana" w:cs="Tahoma"/>
          <w:color w:val="000000"/>
          <w:sz w:val="20"/>
          <w:szCs w:val="24"/>
        </w:rPr>
        <w:t xml:space="preserve"> ederse, şüphesiz uzak bir sapıklıkla sapıtmıştır." (Nisa, 136)</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        Ömer (</w:t>
      </w:r>
      <w:proofErr w:type="spellStart"/>
      <w:r w:rsidRPr="009D0E0C">
        <w:rPr>
          <w:rFonts w:ascii="Verdana" w:eastAsia="Times New Roman" w:hAnsi="Verdana" w:cs="Tahoma"/>
          <w:color w:val="000000"/>
          <w:sz w:val="20"/>
          <w:szCs w:val="24"/>
        </w:rPr>
        <w:t>r.a</w:t>
      </w:r>
      <w:proofErr w:type="spellEnd"/>
      <w:r w:rsidRPr="009D0E0C">
        <w:rPr>
          <w:rFonts w:ascii="Verdana" w:eastAsia="Times New Roman" w:hAnsi="Verdana" w:cs="Tahoma"/>
          <w:color w:val="000000"/>
          <w:sz w:val="20"/>
          <w:szCs w:val="24"/>
        </w:rPr>
        <w:t>.)'den sahih senetle rivayet edilen bir hadiste Hz. Peygamber (</w:t>
      </w:r>
      <w:proofErr w:type="spellStart"/>
      <w:r w:rsidRPr="009D0E0C">
        <w:rPr>
          <w:rFonts w:ascii="Verdana" w:eastAsia="Times New Roman" w:hAnsi="Verdana" w:cs="Tahoma"/>
          <w:color w:val="000000"/>
          <w:sz w:val="20"/>
          <w:szCs w:val="24"/>
        </w:rPr>
        <w:t>s.a.v</w:t>
      </w:r>
      <w:proofErr w:type="spellEnd"/>
      <w:r w:rsidRPr="009D0E0C">
        <w:rPr>
          <w:rFonts w:ascii="Verdana" w:eastAsia="Times New Roman" w:hAnsi="Verdana" w:cs="Tahoma"/>
          <w:color w:val="000000"/>
          <w:sz w:val="20"/>
          <w:szCs w:val="24"/>
        </w:rPr>
        <w:t xml:space="preserve">), iman esaslarını altı madde hâlinde bildirmiştir. </w:t>
      </w:r>
      <w:proofErr w:type="spellStart"/>
      <w:r w:rsidRPr="009D0E0C">
        <w:rPr>
          <w:rFonts w:ascii="Verdana" w:eastAsia="Times New Roman" w:hAnsi="Verdana" w:cs="Tahoma"/>
          <w:color w:val="000000"/>
          <w:sz w:val="20"/>
          <w:szCs w:val="24"/>
        </w:rPr>
        <w:t>Cibrîl</w:t>
      </w:r>
      <w:proofErr w:type="spellEnd"/>
      <w:r w:rsidRPr="009D0E0C">
        <w:rPr>
          <w:rFonts w:ascii="Verdana" w:eastAsia="Times New Roman" w:hAnsi="Verdana" w:cs="Tahoma"/>
          <w:color w:val="000000"/>
          <w:sz w:val="20"/>
          <w:szCs w:val="24"/>
        </w:rPr>
        <w:t xml:space="preserve"> </w:t>
      </w:r>
      <w:proofErr w:type="spellStart"/>
      <w:r w:rsidRPr="009D0E0C">
        <w:rPr>
          <w:rFonts w:ascii="Verdana" w:eastAsia="Times New Roman" w:hAnsi="Verdana" w:cs="Tahoma"/>
          <w:color w:val="000000"/>
          <w:sz w:val="20"/>
          <w:szCs w:val="24"/>
        </w:rPr>
        <w:t>hadîsi</w:t>
      </w:r>
      <w:proofErr w:type="spellEnd"/>
      <w:r w:rsidRPr="009D0E0C">
        <w:rPr>
          <w:rFonts w:ascii="Verdana" w:eastAsia="Times New Roman" w:hAnsi="Verdana" w:cs="Tahoma"/>
          <w:color w:val="000000"/>
          <w:sz w:val="20"/>
          <w:szCs w:val="24"/>
        </w:rPr>
        <w:t xml:space="preserve"> diye meşhur olan bu hadise göre: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        </w:t>
      </w:r>
      <w:proofErr w:type="spellStart"/>
      <w:r w:rsidRPr="009D0E0C">
        <w:rPr>
          <w:rFonts w:ascii="Verdana" w:eastAsia="Times New Roman" w:hAnsi="Verdana" w:cs="Tahoma"/>
          <w:color w:val="000000"/>
          <w:sz w:val="20"/>
          <w:szCs w:val="24"/>
        </w:rPr>
        <w:t>Cebrâîl</w:t>
      </w:r>
      <w:proofErr w:type="spellEnd"/>
      <w:r w:rsidRPr="009D0E0C">
        <w:rPr>
          <w:rFonts w:ascii="Verdana" w:eastAsia="Times New Roman" w:hAnsi="Verdana" w:cs="Tahoma"/>
          <w:color w:val="000000"/>
          <w:sz w:val="20"/>
          <w:szCs w:val="24"/>
        </w:rPr>
        <w:t xml:space="preserve"> (</w:t>
      </w:r>
      <w:proofErr w:type="spellStart"/>
      <w:r w:rsidRPr="009D0E0C">
        <w:rPr>
          <w:rFonts w:ascii="Verdana" w:eastAsia="Times New Roman" w:hAnsi="Verdana" w:cs="Tahoma"/>
          <w:color w:val="000000"/>
          <w:sz w:val="20"/>
          <w:szCs w:val="24"/>
        </w:rPr>
        <w:t>a.s</w:t>
      </w:r>
      <w:proofErr w:type="spellEnd"/>
      <w:r w:rsidRPr="009D0E0C">
        <w:rPr>
          <w:rFonts w:ascii="Verdana" w:eastAsia="Times New Roman" w:hAnsi="Verdana" w:cs="Tahoma"/>
          <w:color w:val="000000"/>
          <w:sz w:val="20"/>
          <w:szCs w:val="24"/>
        </w:rPr>
        <w:t xml:space="preserve">.), Hz. Peygamber'in yanında </w:t>
      </w:r>
      <w:proofErr w:type="spellStart"/>
      <w:r w:rsidRPr="009D0E0C">
        <w:rPr>
          <w:rFonts w:ascii="Verdana" w:eastAsia="Times New Roman" w:hAnsi="Verdana" w:cs="Tahoma"/>
          <w:color w:val="000000"/>
          <w:sz w:val="20"/>
          <w:szCs w:val="24"/>
        </w:rPr>
        <w:t>ashabdan</w:t>
      </w:r>
      <w:proofErr w:type="spellEnd"/>
      <w:r w:rsidRPr="009D0E0C">
        <w:rPr>
          <w:rFonts w:ascii="Verdana" w:eastAsia="Times New Roman" w:hAnsi="Verdana" w:cs="Tahoma"/>
          <w:color w:val="000000"/>
          <w:sz w:val="20"/>
          <w:szCs w:val="24"/>
        </w:rPr>
        <w:t xml:space="preserve"> bir kısmının bulunduğu bir zamanda insan kılığında gelmiş ve Hz. Peygamber'in dizinin dibine oturarak İslâm, iman, ihsan ve kıyamet hakkında bilgi edinmek ve bunları ashaba öğretmek istemiştir. İmanla ilgili soruya Hz. Peygamber şöyle cevap vermiştir: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"İman, Allah'a, meleklerine, kitaplarına, peygamberlerine, ahiret gününe, bir de hayrı ve şerri ile kadere inanmandır."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proofErr w:type="spellStart"/>
      <w:r w:rsidRPr="009D0E0C">
        <w:rPr>
          <w:rFonts w:ascii="Verdana" w:eastAsia="Times New Roman" w:hAnsi="Verdana" w:cs="Tahoma"/>
          <w:color w:val="000000"/>
          <w:sz w:val="20"/>
          <w:szCs w:val="24"/>
        </w:rPr>
        <w:t>Cebrâîl</w:t>
      </w:r>
      <w:proofErr w:type="spellEnd"/>
      <w:r w:rsidRPr="009D0E0C">
        <w:rPr>
          <w:rFonts w:ascii="Verdana" w:eastAsia="Times New Roman" w:hAnsi="Verdana" w:cs="Tahoma"/>
          <w:color w:val="000000"/>
          <w:sz w:val="20"/>
          <w:szCs w:val="24"/>
        </w:rPr>
        <w:t xml:space="preserve"> (</w:t>
      </w:r>
      <w:proofErr w:type="spellStart"/>
      <w:r w:rsidRPr="009D0E0C">
        <w:rPr>
          <w:rFonts w:ascii="Verdana" w:eastAsia="Times New Roman" w:hAnsi="Verdana" w:cs="Tahoma"/>
          <w:color w:val="000000"/>
          <w:sz w:val="20"/>
          <w:szCs w:val="24"/>
        </w:rPr>
        <w:t>a.s</w:t>
      </w:r>
      <w:proofErr w:type="spellEnd"/>
      <w:r w:rsidRPr="009D0E0C">
        <w:rPr>
          <w:rFonts w:ascii="Verdana" w:eastAsia="Times New Roman" w:hAnsi="Verdana" w:cs="Tahoma"/>
          <w:color w:val="000000"/>
          <w:sz w:val="20"/>
          <w:szCs w:val="24"/>
        </w:rPr>
        <w:t xml:space="preserve">) de: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"Doğru söyledin" diye tasdik etmiştir.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        Hz. Peygamberin bu ve benzeri hadislerinde, iman esaslarını altı madde halinde bildirmesiyle, iman esasları </w:t>
      </w:r>
      <w:proofErr w:type="spellStart"/>
      <w:r w:rsidRPr="009D0E0C">
        <w:rPr>
          <w:rFonts w:ascii="Verdana" w:eastAsia="Times New Roman" w:hAnsi="Verdana" w:cs="Tahoma"/>
          <w:color w:val="000000"/>
          <w:sz w:val="20"/>
          <w:szCs w:val="24"/>
        </w:rPr>
        <w:t>Âmentü</w:t>
      </w:r>
      <w:proofErr w:type="spellEnd"/>
      <w:r w:rsidRPr="009D0E0C">
        <w:rPr>
          <w:rFonts w:ascii="Verdana" w:eastAsia="Times New Roman" w:hAnsi="Verdana" w:cs="Tahoma"/>
          <w:color w:val="000000"/>
          <w:sz w:val="20"/>
          <w:szCs w:val="24"/>
        </w:rPr>
        <w:t xml:space="preserve"> dediğimiz cümlelerde altı madde halinde ifade edilmiştir. </w:t>
      </w:r>
      <w:proofErr w:type="spellStart"/>
      <w:r w:rsidRPr="009D0E0C">
        <w:rPr>
          <w:rFonts w:ascii="Verdana" w:eastAsia="Times New Roman" w:hAnsi="Verdana" w:cs="Tahoma"/>
          <w:color w:val="000000"/>
          <w:sz w:val="20"/>
          <w:szCs w:val="24"/>
        </w:rPr>
        <w:t>Ehl</w:t>
      </w:r>
      <w:proofErr w:type="spellEnd"/>
      <w:r w:rsidRPr="009D0E0C">
        <w:rPr>
          <w:rFonts w:ascii="Verdana" w:eastAsia="Times New Roman" w:hAnsi="Verdana" w:cs="Tahoma"/>
          <w:color w:val="000000"/>
          <w:sz w:val="20"/>
          <w:szCs w:val="24"/>
        </w:rPr>
        <w:t xml:space="preserve">-i Sünnet mensuplarınca </w:t>
      </w:r>
      <w:proofErr w:type="spellStart"/>
      <w:r w:rsidRPr="009D0E0C">
        <w:rPr>
          <w:rFonts w:ascii="Verdana" w:eastAsia="Times New Roman" w:hAnsi="Verdana" w:cs="Tahoma"/>
          <w:color w:val="000000"/>
          <w:sz w:val="20"/>
          <w:szCs w:val="24"/>
        </w:rPr>
        <w:t>ondört</w:t>
      </w:r>
      <w:proofErr w:type="spellEnd"/>
      <w:r w:rsidRPr="009D0E0C">
        <w:rPr>
          <w:rFonts w:ascii="Verdana" w:eastAsia="Times New Roman" w:hAnsi="Verdana" w:cs="Tahoma"/>
          <w:color w:val="000000"/>
          <w:sz w:val="20"/>
          <w:szCs w:val="24"/>
        </w:rPr>
        <w:t xml:space="preserve"> asırdır bu maddeler iman esasları olarak kabul edilmiş ve bu hususta </w:t>
      </w:r>
      <w:proofErr w:type="spellStart"/>
      <w:r w:rsidRPr="009D0E0C">
        <w:rPr>
          <w:rFonts w:ascii="Verdana" w:eastAsia="Times New Roman" w:hAnsi="Verdana" w:cs="Tahoma"/>
          <w:color w:val="000000"/>
          <w:sz w:val="20"/>
          <w:szCs w:val="24"/>
        </w:rPr>
        <w:t>icmâ</w:t>
      </w:r>
      <w:proofErr w:type="spellEnd"/>
      <w:r w:rsidRPr="009D0E0C">
        <w:rPr>
          <w:rFonts w:ascii="Verdana" w:eastAsia="Times New Roman" w:hAnsi="Verdana" w:cs="Tahoma"/>
          <w:color w:val="000000"/>
          <w:sz w:val="20"/>
          <w:szCs w:val="24"/>
        </w:rPr>
        <w:t xml:space="preserve">-ı ümmet tahakkuk etmiştir.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        Her ne kadar iman esaslarını bildiren ayetlerde kadere </w:t>
      </w:r>
      <w:proofErr w:type="spellStart"/>
      <w:r w:rsidRPr="009D0E0C">
        <w:rPr>
          <w:rFonts w:ascii="Verdana" w:eastAsia="Times New Roman" w:hAnsi="Verdana" w:cs="Tahoma"/>
          <w:color w:val="000000"/>
          <w:sz w:val="20"/>
          <w:szCs w:val="24"/>
        </w:rPr>
        <w:t>imân</w:t>
      </w:r>
      <w:proofErr w:type="spellEnd"/>
      <w:r w:rsidRPr="009D0E0C">
        <w:rPr>
          <w:rFonts w:ascii="Verdana" w:eastAsia="Times New Roman" w:hAnsi="Verdana" w:cs="Tahoma"/>
          <w:color w:val="000000"/>
          <w:sz w:val="20"/>
          <w:szCs w:val="24"/>
        </w:rPr>
        <w:t xml:space="preserve"> zikredilmemişse de kadere ve kazaya </w:t>
      </w:r>
      <w:proofErr w:type="spellStart"/>
      <w:r w:rsidRPr="009D0E0C">
        <w:rPr>
          <w:rFonts w:ascii="Verdana" w:eastAsia="Times New Roman" w:hAnsi="Verdana" w:cs="Tahoma"/>
          <w:color w:val="000000"/>
          <w:sz w:val="20"/>
          <w:szCs w:val="24"/>
        </w:rPr>
        <w:t>imân</w:t>
      </w:r>
      <w:proofErr w:type="spellEnd"/>
      <w:r w:rsidRPr="009D0E0C">
        <w:rPr>
          <w:rFonts w:ascii="Verdana" w:eastAsia="Times New Roman" w:hAnsi="Verdana" w:cs="Tahoma"/>
          <w:color w:val="000000"/>
          <w:sz w:val="20"/>
          <w:szCs w:val="24"/>
        </w:rPr>
        <w:t xml:space="preserve">, Allah Teâlâ'nın ilim, </w:t>
      </w:r>
      <w:proofErr w:type="spellStart"/>
      <w:r w:rsidRPr="009D0E0C">
        <w:rPr>
          <w:rFonts w:ascii="Verdana" w:eastAsia="Times New Roman" w:hAnsi="Verdana" w:cs="Tahoma"/>
          <w:color w:val="000000"/>
          <w:sz w:val="20"/>
          <w:szCs w:val="24"/>
        </w:rPr>
        <w:t>irâde</w:t>
      </w:r>
      <w:proofErr w:type="spellEnd"/>
      <w:r w:rsidRPr="009D0E0C">
        <w:rPr>
          <w:rFonts w:ascii="Verdana" w:eastAsia="Times New Roman" w:hAnsi="Verdana" w:cs="Tahoma"/>
          <w:color w:val="000000"/>
          <w:sz w:val="20"/>
          <w:szCs w:val="24"/>
        </w:rPr>
        <w:t xml:space="preserve">, kudret ve tekvin sıfatlarına inanmanın gereğidir. Bu sıfatlara inanma zarureti olduğu gibi bu sıfatlara iman da kaza ve kadere inanmayı gerekli kılar. Kaza ve kadere inanmak demek, iyi kötü, hayır fer, acı tatil her şeyin Allah'ın bilmesi, dilemesi, takdiri ve yaratmasıyla olduğuna inanmaktır. Ayrıca, Kur'an-ı Kerim'de mevcut bir takım ayetler kadere inanmamızı istemektedir. Meselâ: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"Şüphesiz biz, her şeyi bir takdir ile (kaderle, bir ölçüye göre) yarattık" (el-Kamer, 54/49),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lastRenderedPageBreak/>
        <w:t>"O (Allah), her şeyi yaratıp ona bir nizam vermiş "</w:t>
      </w:r>
      <w:proofErr w:type="spellStart"/>
      <w:r w:rsidRPr="009D0E0C">
        <w:rPr>
          <w:rFonts w:ascii="Verdana" w:eastAsia="Times New Roman" w:hAnsi="Verdana" w:cs="Tahoma"/>
          <w:color w:val="000000"/>
          <w:sz w:val="20"/>
          <w:szCs w:val="24"/>
        </w:rPr>
        <w:t>mahlûkâtın</w:t>
      </w:r>
      <w:proofErr w:type="spellEnd"/>
      <w:r w:rsidRPr="009D0E0C">
        <w:rPr>
          <w:rFonts w:ascii="Verdana" w:eastAsia="Times New Roman" w:hAnsi="Verdana" w:cs="Tahoma"/>
          <w:color w:val="000000"/>
          <w:sz w:val="20"/>
          <w:szCs w:val="24"/>
        </w:rPr>
        <w:t xml:space="preserve"> mukadderatını tayin etmiştir." (el-Furkan, 25/2). </w:t>
      </w:r>
      <w:proofErr w:type="gramStart"/>
      <w:r w:rsidRPr="009D0E0C">
        <w:rPr>
          <w:rFonts w:ascii="Verdana" w:eastAsia="Times New Roman" w:hAnsi="Verdana" w:cs="Tahoma"/>
          <w:color w:val="000000"/>
          <w:sz w:val="20"/>
          <w:szCs w:val="24"/>
        </w:rPr>
        <w:t>gibi</w:t>
      </w:r>
      <w:proofErr w:type="gramEnd"/>
      <w:r w:rsidRPr="009D0E0C">
        <w:rPr>
          <w:rFonts w:ascii="Verdana" w:eastAsia="Times New Roman" w:hAnsi="Verdana" w:cs="Tahoma"/>
          <w:color w:val="000000"/>
          <w:sz w:val="20"/>
          <w:szCs w:val="24"/>
        </w:rPr>
        <w:t xml:space="preserve"> ayetler bunlardandır.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        Bir insanın mümin sayılabilmesi, önce Allah'ın varlığına ve birliğine inanmasıyla gerçekleşir. Kısaca "La ilâhe illallah </w:t>
      </w:r>
      <w:proofErr w:type="spellStart"/>
      <w:r w:rsidRPr="009D0E0C">
        <w:rPr>
          <w:rFonts w:ascii="Verdana" w:eastAsia="Times New Roman" w:hAnsi="Verdana" w:cs="Tahoma"/>
          <w:color w:val="000000"/>
          <w:sz w:val="20"/>
          <w:szCs w:val="24"/>
        </w:rPr>
        <w:t>Muhammedün</w:t>
      </w:r>
      <w:proofErr w:type="spellEnd"/>
      <w:r w:rsidRPr="009D0E0C">
        <w:rPr>
          <w:rFonts w:ascii="Verdana" w:eastAsia="Times New Roman" w:hAnsi="Verdana" w:cs="Tahoma"/>
          <w:color w:val="000000"/>
          <w:sz w:val="20"/>
          <w:szCs w:val="24"/>
        </w:rPr>
        <w:t xml:space="preserve"> </w:t>
      </w:r>
      <w:proofErr w:type="spellStart"/>
      <w:r w:rsidRPr="009D0E0C">
        <w:rPr>
          <w:rFonts w:ascii="Verdana" w:eastAsia="Times New Roman" w:hAnsi="Verdana" w:cs="Tahoma"/>
          <w:color w:val="000000"/>
          <w:sz w:val="20"/>
          <w:szCs w:val="24"/>
        </w:rPr>
        <w:t>Resulullah</w:t>
      </w:r>
      <w:proofErr w:type="spellEnd"/>
      <w:r w:rsidRPr="009D0E0C">
        <w:rPr>
          <w:rFonts w:ascii="Verdana" w:eastAsia="Times New Roman" w:hAnsi="Verdana" w:cs="Tahoma"/>
          <w:color w:val="000000"/>
          <w:sz w:val="20"/>
          <w:szCs w:val="24"/>
        </w:rPr>
        <w:t xml:space="preserve">" kelime-i tevhidini diliyle söyleyip kalbiyle buna inanan İslâm'a ilk adımını atmış olur. Ancak hemen belirtelim ki bu cümle ile bütün iman esasları özlü ve toplu bir şekilde ifade edilmiş olur. Allah'ı </w:t>
      </w:r>
      <w:proofErr w:type="gramStart"/>
      <w:r w:rsidRPr="009D0E0C">
        <w:rPr>
          <w:rFonts w:ascii="Verdana" w:eastAsia="Times New Roman" w:hAnsi="Verdana" w:cs="Tahoma"/>
          <w:color w:val="000000"/>
          <w:sz w:val="20"/>
          <w:szCs w:val="24"/>
        </w:rPr>
        <w:t>yegane</w:t>
      </w:r>
      <w:proofErr w:type="gramEnd"/>
      <w:r w:rsidRPr="009D0E0C">
        <w:rPr>
          <w:rFonts w:ascii="Verdana" w:eastAsia="Times New Roman" w:hAnsi="Verdana" w:cs="Tahoma"/>
          <w:color w:val="000000"/>
          <w:sz w:val="20"/>
          <w:szCs w:val="24"/>
        </w:rPr>
        <w:t xml:space="preserve"> ilâh tanıyan ve Hz. Muhammed'i O'nun elçisi (peygamberi) kabul eden kişi, Hz. Muhammed'in Allah tarafından getirdiği hükümlerin ve esasların tamamını toptan kabullenmiş ve benimsemiş demektir.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        Mümin sayılabilmek için sadece Allah'a inanmak yetmiyor. </w:t>
      </w:r>
      <w:proofErr w:type="spellStart"/>
      <w:r w:rsidRPr="009D0E0C">
        <w:rPr>
          <w:rFonts w:ascii="Verdana" w:eastAsia="Times New Roman" w:hAnsi="Verdana" w:cs="Tahoma"/>
          <w:color w:val="000000"/>
          <w:sz w:val="20"/>
          <w:szCs w:val="24"/>
        </w:rPr>
        <w:t>Âmentü</w:t>
      </w:r>
      <w:proofErr w:type="spellEnd"/>
      <w:r w:rsidRPr="009D0E0C">
        <w:rPr>
          <w:rFonts w:ascii="Verdana" w:eastAsia="Times New Roman" w:hAnsi="Verdana" w:cs="Tahoma"/>
          <w:color w:val="000000"/>
          <w:sz w:val="20"/>
          <w:szCs w:val="24"/>
        </w:rPr>
        <w:t xml:space="preserve"> esasları dediğimiz imanın şartlarına yani Allah'ın meleklerine, kitaplarına, peygamberlerine, ahiret gününe, öldükten sonra dirilmeye, kadere, hayır ve şer her şeyin Allah'ın dilemesi ve yaratmasıyla olduğuna inanmak </w:t>
      </w:r>
      <w:proofErr w:type="spellStart"/>
      <w:r w:rsidRPr="009D0E0C">
        <w:rPr>
          <w:rFonts w:ascii="Verdana" w:eastAsia="Times New Roman" w:hAnsi="Verdana" w:cs="Tahoma"/>
          <w:color w:val="000000"/>
          <w:sz w:val="20"/>
          <w:szCs w:val="24"/>
        </w:rPr>
        <w:t>icab</w:t>
      </w:r>
      <w:proofErr w:type="spellEnd"/>
      <w:r w:rsidRPr="009D0E0C">
        <w:rPr>
          <w:rFonts w:ascii="Verdana" w:eastAsia="Times New Roman" w:hAnsi="Verdana" w:cs="Tahoma"/>
          <w:color w:val="000000"/>
          <w:sz w:val="20"/>
          <w:szCs w:val="24"/>
        </w:rPr>
        <w:t xml:space="preserve"> ediyor.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        İman bir bütün olup bölünme kabul etmediğinden, mümin sayılabilmek için </w:t>
      </w:r>
      <w:proofErr w:type="spellStart"/>
      <w:r w:rsidRPr="009D0E0C">
        <w:rPr>
          <w:rFonts w:ascii="Verdana" w:eastAsia="Times New Roman" w:hAnsi="Verdana" w:cs="Tahoma"/>
          <w:color w:val="000000"/>
          <w:sz w:val="20"/>
          <w:szCs w:val="24"/>
        </w:rPr>
        <w:t>herbirine</w:t>
      </w:r>
      <w:proofErr w:type="spellEnd"/>
      <w:r w:rsidRPr="009D0E0C">
        <w:rPr>
          <w:rFonts w:ascii="Verdana" w:eastAsia="Times New Roman" w:hAnsi="Verdana" w:cs="Tahoma"/>
          <w:color w:val="000000"/>
          <w:sz w:val="20"/>
          <w:szCs w:val="24"/>
        </w:rPr>
        <w:t xml:space="preserve"> ayrı ayrı inanma ve yeryüzünde bu hükümlerle hükmetmenin gereğini kabul etme mecburiyeti vardır. Bu, inanılması </w:t>
      </w:r>
      <w:proofErr w:type="spellStart"/>
      <w:r w:rsidRPr="009D0E0C">
        <w:rPr>
          <w:rFonts w:ascii="Verdana" w:eastAsia="Times New Roman" w:hAnsi="Verdana" w:cs="Tahoma"/>
          <w:color w:val="000000"/>
          <w:sz w:val="20"/>
          <w:szCs w:val="24"/>
        </w:rPr>
        <w:t>zarûrî</w:t>
      </w:r>
      <w:proofErr w:type="spellEnd"/>
      <w:r w:rsidRPr="009D0E0C">
        <w:rPr>
          <w:rFonts w:ascii="Verdana" w:eastAsia="Times New Roman" w:hAnsi="Verdana" w:cs="Tahoma"/>
          <w:color w:val="000000"/>
          <w:sz w:val="20"/>
          <w:szCs w:val="24"/>
        </w:rPr>
        <w:t xml:space="preserve"> hususlardan birinin inkârı, tamamını inkâr sayılmaktadır ve kâfir olmaya sebeptir. Hiç kimseye, </w:t>
      </w:r>
      <w:proofErr w:type="spellStart"/>
      <w:r w:rsidRPr="009D0E0C">
        <w:rPr>
          <w:rFonts w:ascii="Verdana" w:eastAsia="Times New Roman" w:hAnsi="Verdana" w:cs="Tahoma"/>
          <w:color w:val="000000"/>
          <w:sz w:val="20"/>
          <w:szCs w:val="24"/>
        </w:rPr>
        <w:t>imân</w:t>
      </w:r>
      <w:proofErr w:type="spellEnd"/>
      <w:r w:rsidRPr="009D0E0C">
        <w:rPr>
          <w:rFonts w:ascii="Verdana" w:eastAsia="Times New Roman" w:hAnsi="Verdana" w:cs="Tahoma"/>
          <w:color w:val="000000"/>
          <w:sz w:val="20"/>
          <w:szCs w:val="24"/>
        </w:rPr>
        <w:t xml:space="preserve"> konuları arasında bazılarına inanmak ve bazılarını reddetmek hakkı tanınmamıştır. 'Biz bazılarına inanırız, bazılarına inanmayız' demek küfürdür. (el-Bakara, 2/85; en-Nisâ, 4/150-151).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        </w:t>
      </w:r>
      <w:proofErr w:type="spellStart"/>
      <w:r w:rsidRPr="009D0E0C">
        <w:rPr>
          <w:rFonts w:ascii="Verdana" w:eastAsia="Times New Roman" w:hAnsi="Verdana" w:cs="Tahoma"/>
          <w:color w:val="000000"/>
          <w:sz w:val="20"/>
          <w:szCs w:val="24"/>
        </w:rPr>
        <w:t>Âmentü</w:t>
      </w:r>
      <w:proofErr w:type="spellEnd"/>
      <w:r w:rsidRPr="009D0E0C">
        <w:rPr>
          <w:rFonts w:ascii="Verdana" w:eastAsia="Times New Roman" w:hAnsi="Verdana" w:cs="Tahoma"/>
          <w:color w:val="000000"/>
          <w:sz w:val="20"/>
          <w:szCs w:val="24"/>
        </w:rPr>
        <w:t xml:space="preserve"> esaslarının mana ve mahiyeti hakkında özetle şunları söylememiz mümkündür: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1) Allah'a inanmanın manası şudur; Allah'ın var olduğuna; birliğine, eşi, dengi, benzeri olmadığına; </w:t>
      </w:r>
      <w:proofErr w:type="gramStart"/>
      <w:r w:rsidRPr="009D0E0C">
        <w:rPr>
          <w:rFonts w:ascii="Verdana" w:eastAsia="Times New Roman" w:hAnsi="Verdana" w:cs="Tahoma"/>
          <w:color w:val="000000"/>
          <w:sz w:val="20"/>
          <w:szCs w:val="24"/>
        </w:rPr>
        <w:t>yegane</w:t>
      </w:r>
      <w:proofErr w:type="gramEnd"/>
      <w:r w:rsidRPr="009D0E0C">
        <w:rPr>
          <w:rFonts w:ascii="Verdana" w:eastAsia="Times New Roman" w:hAnsi="Verdana" w:cs="Tahoma"/>
          <w:color w:val="000000"/>
          <w:sz w:val="20"/>
          <w:szCs w:val="24"/>
        </w:rPr>
        <w:t xml:space="preserve"> yaratıcı olduğuna; O'ndan başka bir ilâh bulunmadığına; Allah'ın </w:t>
      </w:r>
      <w:proofErr w:type="spellStart"/>
      <w:r w:rsidRPr="009D0E0C">
        <w:rPr>
          <w:rFonts w:ascii="Verdana" w:eastAsia="Times New Roman" w:hAnsi="Verdana" w:cs="Tahoma"/>
          <w:color w:val="000000"/>
          <w:sz w:val="20"/>
          <w:szCs w:val="24"/>
        </w:rPr>
        <w:t>Kur'ân'da</w:t>
      </w:r>
      <w:proofErr w:type="spellEnd"/>
      <w:r w:rsidRPr="009D0E0C">
        <w:rPr>
          <w:rFonts w:ascii="Verdana" w:eastAsia="Times New Roman" w:hAnsi="Verdana" w:cs="Tahoma"/>
          <w:color w:val="000000"/>
          <w:sz w:val="20"/>
          <w:szCs w:val="24"/>
        </w:rPr>
        <w:t xml:space="preserve"> bildirilen yüce sıfatlarına, her türlü kemâl sıfatlarla muttasıf her türlü eksikliklerden uzak olduğuna; oğlu, kızı bulunmadığına; hiçbir şeye muhtaç olmadığına... </w:t>
      </w:r>
      <w:proofErr w:type="gramStart"/>
      <w:r w:rsidRPr="009D0E0C">
        <w:rPr>
          <w:rFonts w:ascii="Verdana" w:eastAsia="Times New Roman" w:hAnsi="Verdana" w:cs="Tahoma"/>
          <w:color w:val="000000"/>
          <w:sz w:val="20"/>
          <w:szCs w:val="24"/>
        </w:rPr>
        <w:t>vb.</w:t>
      </w:r>
      <w:proofErr w:type="gramEnd"/>
      <w:r w:rsidRPr="009D0E0C">
        <w:rPr>
          <w:rFonts w:ascii="Verdana" w:eastAsia="Times New Roman" w:hAnsi="Verdana" w:cs="Tahoma"/>
          <w:color w:val="000000"/>
          <w:sz w:val="20"/>
          <w:szCs w:val="24"/>
        </w:rPr>
        <w:t xml:space="preserve"> inanmak,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2) Allah'ın gözle görülmeyen </w:t>
      </w:r>
      <w:proofErr w:type="spellStart"/>
      <w:r w:rsidRPr="009D0E0C">
        <w:rPr>
          <w:rFonts w:ascii="Verdana" w:eastAsia="Times New Roman" w:hAnsi="Verdana" w:cs="Tahoma"/>
          <w:color w:val="000000"/>
          <w:sz w:val="20"/>
          <w:szCs w:val="24"/>
        </w:rPr>
        <w:t>nurânî</w:t>
      </w:r>
      <w:proofErr w:type="spellEnd"/>
      <w:r w:rsidRPr="009D0E0C">
        <w:rPr>
          <w:rFonts w:ascii="Verdana" w:eastAsia="Times New Roman" w:hAnsi="Verdana" w:cs="Tahoma"/>
          <w:color w:val="000000"/>
          <w:sz w:val="20"/>
          <w:szCs w:val="24"/>
        </w:rPr>
        <w:t xml:space="preserve"> ve </w:t>
      </w:r>
      <w:proofErr w:type="spellStart"/>
      <w:r w:rsidRPr="009D0E0C">
        <w:rPr>
          <w:rFonts w:ascii="Verdana" w:eastAsia="Times New Roman" w:hAnsi="Verdana" w:cs="Tahoma"/>
          <w:color w:val="000000"/>
          <w:sz w:val="20"/>
          <w:szCs w:val="24"/>
        </w:rPr>
        <w:t>ruhânî</w:t>
      </w:r>
      <w:proofErr w:type="spellEnd"/>
      <w:r w:rsidRPr="009D0E0C">
        <w:rPr>
          <w:rFonts w:ascii="Verdana" w:eastAsia="Times New Roman" w:hAnsi="Verdana" w:cs="Tahoma"/>
          <w:color w:val="000000"/>
          <w:sz w:val="20"/>
          <w:szCs w:val="24"/>
        </w:rPr>
        <w:t xml:space="preserve"> yaratıkları olan meleklerin varlığına inanmak,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3) Allah'ın, insanlar arasından, kendisiyle kulları arasında elçilik yapan peygamberler seçtiğine ve bunlardan ismi Kur'an'da bildirilenlerin tek tek peygamberliğine inanmak,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4) Allah'ın, peygamberlerden bazılarına kitaplar indirdiğine, bunlardan özellikle Hz. Muhammed (</w:t>
      </w:r>
      <w:proofErr w:type="spellStart"/>
      <w:r w:rsidRPr="009D0E0C">
        <w:rPr>
          <w:rFonts w:ascii="Verdana" w:eastAsia="Times New Roman" w:hAnsi="Verdana" w:cs="Tahoma"/>
          <w:color w:val="000000"/>
          <w:sz w:val="20"/>
          <w:szCs w:val="24"/>
        </w:rPr>
        <w:t>s.a.s</w:t>
      </w:r>
      <w:proofErr w:type="spellEnd"/>
      <w:r w:rsidRPr="009D0E0C">
        <w:rPr>
          <w:rFonts w:ascii="Verdana" w:eastAsia="Times New Roman" w:hAnsi="Verdana" w:cs="Tahoma"/>
          <w:color w:val="000000"/>
          <w:sz w:val="20"/>
          <w:szCs w:val="24"/>
        </w:rPr>
        <w:t xml:space="preserve">.)'e indirilen Kur'an'a ve Kur'an'da zikredildiği üzere Hz. </w:t>
      </w:r>
      <w:proofErr w:type="spellStart"/>
      <w:r w:rsidRPr="009D0E0C">
        <w:rPr>
          <w:rFonts w:ascii="Verdana" w:eastAsia="Times New Roman" w:hAnsi="Verdana" w:cs="Tahoma"/>
          <w:color w:val="000000"/>
          <w:sz w:val="20"/>
          <w:szCs w:val="24"/>
        </w:rPr>
        <w:t>Musâ'ya</w:t>
      </w:r>
      <w:proofErr w:type="spellEnd"/>
      <w:r w:rsidRPr="009D0E0C">
        <w:rPr>
          <w:rFonts w:ascii="Verdana" w:eastAsia="Times New Roman" w:hAnsi="Verdana" w:cs="Tahoma"/>
          <w:color w:val="000000"/>
          <w:sz w:val="20"/>
          <w:szCs w:val="24"/>
        </w:rPr>
        <w:t xml:space="preserve"> indirilen Tevrat'a, Hz. </w:t>
      </w:r>
      <w:proofErr w:type="spellStart"/>
      <w:r w:rsidRPr="009D0E0C">
        <w:rPr>
          <w:rFonts w:ascii="Verdana" w:eastAsia="Times New Roman" w:hAnsi="Verdana" w:cs="Tahoma"/>
          <w:color w:val="000000"/>
          <w:sz w:val="20"/>
          <w:szCs w:val="24"/>
        </w:rPr>
        <w:t>Dâvûd'a</w:t>
      </w:r>
      <w:proofErr w:type="spellEnd"/>
      <w:r w:rsidRPr="009D0E0C">
        <w:rPr>
          <w:rFonts w:ascii="Verdana" w:eastAsia="Times New Roman" w:hAnsi="Verdana" w:cs="Tahoma"/>
          <w:color w:val="000000"/>
          <w:sz w:val="20"/>
          <w:szCs w:val="24"/>
        </w:rPr>
        <w:t xml:space="preserve"> indirilen Zebur'a, Hz. </w:t>
      </w:r>
      <w:proofErr w:type="spellStart"/>
      <w:r w:rsidRPr="009D0E0C">
        <w:rPr>
          <w:rFonts w:ascii="Verdana" w:eastAsia="Times New Roman" w:hAnsi="Verdana" w:cs="Tahoma"/>
          <w:color w:val="000000"/>
          <w:sz w:val="20"/>
          <w:szCs w:val="24"/>
        </w:rPr>
        <w:t>İsâ'ya</w:t>
      </w:r>
      <w:proofErr w:type="spellEnd"/>
      <w:r w:rsidRPr="009D0E0C">
        <w:rPr>
          <w:rFonts w:ascii="Verdana" w:eastAsia="Times New Roman" w:hAnsi="Verdana" w:cs="Tahoma"/>
          <w:color w:val="000000"/>
          <w:sz w:val="20"/>
          <w:szCs w:val="24"/>
        </w:rPr>
        <w:t xml:space="preserve"> indirilen İncil'e inanmak,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5) Ahiret gününe, kıyametin kopacağına, dünya hayatının son bulacağına, herkesin öleceğine ve tekrar diriltileceğine; hesaba, Sırata, </w:t>
      </w:r>
      <w:proofErr w:type="spellStart"/>
      <w:r w:rsidRPr="009D0E0C">
        <w:rPr>
          <w:rFonts w:ascii="Verdana" w:eastAsia="Times New Roman" w:hAnsi="Verdana" w:cs="Tahoma"/>
          <w:color w:val="000000"/>
          <w:sz w:val="20"/>
          <w:szCs w:val="24"/>
        </w:rPr>
        <w:t>Mizâna</w:t>
      </w:r>
      <w:proofErr w:type="spellEnd"/>
      <w:r w:rsidRPr="009D0E0C">
        <w:rPr>
          <w:rFonts w:ascii="Verdana" w:eastAsia="Times New Roman" w:hAnsi="Verdana" w:cs="Tahoma"/>
          <w:color w:val="000000"/>
          <w:sz w:val="20"/>
          <w:szCs w:val="24"/>
        </w:rPr>
        <w:t xml:space="preserve">, Cennet'e, </w:t>
      </w:r>
      <w:proofErr w:type="spellStart"/>
      <w:r w:rsidRPr="009D0E0C">
        <w:rPr>
          <w:rFonts w:ascii="Verdana" w:eastAsia="Times New Roman" w:hAnsi="Verdana" w:cs="Tahoma"/>
          <w:color w:val="000000"/>
          <w:sz w:val="20"/>
          <w:szCs w:val="24"/>
        </w:rPr>
        <w:t>Cehennem'e</w:t>
      </w:r>
      <w:proofErr w:type="spellEnd"/>
      <w:r w:rsidRPr="009D0E0C">
        <w:rPr>
          <w:rFonts w:ascii="Verdana" w:eastAsia="Times New Roman" w:hAnsi="Verdana" w:cs="Tahoma"/>
          <w:color w:val="000000"/>
          <w:sz w:val="20"/>
          <w:szCs w:val="24"/>
        </w:rPr>
        <w:t xml:space="preserve">... vb. inanmak,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6) Kadere, hayır ve şer her şeyin Allah'ın dilemesi ve yaratmasıyla olduğuna inanmak gerekmektedir.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        "Kalbinde arpa (zerre) ağırlığınca iman olduğu hâlde "Lâ ilâhe illallah" diyen Cehennem ateşinden çıkar (Cennet'e girer)" (</w:t>
      </w:r>
      <w:proofErr w:type="spellStart"/>
      <w:r w:rsidRPr="009D0E0C">
        <w:rPr>
          <w:rFonts w:ascii="Verdana" w:eastAsia="Times New Roman" w:hAnsi="Verdana" w:cs="Tahoma"/>
          <w:color w:val="000000"/>
          <w:sz w:val="20"/>
          <w:szCs w:val="24"/>
        </w:rPr>
        <w:t>Buhârî</w:t>
      </w:r>
      <w:proofErr w:type="spellEnd"/>
      <w:r w:rsidRPr="009D0E0C">
        <w:rPr>
          <w:rFonts w:ascii="Verdana" w:eastAsia="Times New Roman" w:hAnsi="Verdana" w:cs="Tahoma"/>
          <w:color w:val="000000"/>
          <w:sz w:val="20"/>
          <w:szCs w:val="24"/>
        </w:rPr>
        <w:t xml:space="preserve">, </w:t>
      </w:r>
      <w:proofErr w:type="spellStart"/>
      <w:r w:rsidRPr="009D0E0C">
        <w:rPr>
          <w:rFonts w:ascii="Verdana" w:eastAsia="Times New Roman" w:hAnsi="Verdana" w:cs="Tahoma"/>
          <w:color w:val="000000"/>
          <w:sz w:val="20"/>
          <w:szCs w:val="24"/>
        </w:rPr>
        <w:t>Tevhîd</w:t>
      </w:r>
      <w:proofErr w:type="spellEnd"/>
      <w:r w:rsidRPr="009D0E0C">
        <w:rPr>
          <w:rFonts w:ascii="Verdana" w:eastAsia="Times New Roman" w:hAnsi="Verdana" w:cs="Tahoma"/>
          <w:color w:val="000000"/>
          <w:sz w:val="20"/>
          <w:szCs w:val="24"/>
        </w:rPr>
        <w:t xml:space="preserve">, 19; Müslim, </w:t>
      </w:r>
      <w:proofErr w:type="spellStart"/>
      <w:r w:rsidRPr="009D0E0C">
        <w:rPr>
          <w:rFonts w:ascii="Verdana" w:eastAsia="Times New Roman" w:hAnsi="Verdana" w:cs="Tahoma"/>
          <w:color w:val="000000"/>
          <w:sz w:val="20"/>
          <w:szCs w:val="24"/>
        </w:rPr>
        <w:t>İmân</w:t>
      </w:r>
      <w:proofErr w:type="spellEnd"/>
      <w:r w:rsidRPr="009D0E0C">
        <w:rPr>
          <w:rFonts w:ascii="Verdana" w:eastAsia="Times New Roman" w:hAnsi="Verdana" w:cs="Tahoma"/>
          <w:color w:val="000000"/>
          <w:sz w:val="20"/>
          <w:szCs w:val="24"/>
        </w:rPr>
        <w:t xml:space="preserve">, 316, 325, 326; </w:t>
      </w:r>
      <w:proofErr w:type="spellStart"/>
      <w:r w:rsidRPr="009D0E0C">
        <w:rPr>
          <w:rFonts w:ascii="Verdana" w:eastAsia="Times New Roman" w:hAnsi="Verdana" w:cs="Tahoma"/>
          <w:color w:val="000000"/>
          <w:sz w:val="20"/>
          <w:szCs w:val="24"/>
        </w:rPr>
        <w:t>Nesâî</w:t>
      </w:r>
      <w:proofErr w:type="spellEnd"/>
      <w:r w:rsidRPr="009D0E0C">
        <w:rPr>
          <w:rFonts w:ascii="Verdana" w:eastAsia="Times New Roman" w:hAnsi="Verdana" w:cs="Tahoma"/>
          <w:color w:val="000000"/>
          <w:sz w:val="20"/>
          <w:szCs w:val="24"/>
        </w:rPr>
        <w:t xml:space="preserve">, </w:t>
      </w:r>
      <w:proofErr w:type="spellStart"/>
      <w:r w:rsidRPr="009D0E0C">
        <w:rPr>
          <w:rFonts w:ascii="Verdana" w:eastAsia="Times New Roman" w:hAnsi="Verdana" w:cs="Tahoma"/>
          <w:color w:val="000000"/>
          <w:sz w:val="20"/>
          <w:szCs w:val="24"/>
        </w:rPr>
        <w:t>İmân</w:t>
      </w:r>
      <w:proofErr w:type="spellEnd"/>
      <w:r w:rsidRPr="009D0E0C">
        <w:rPr>
          <w:rFonts w:ascii="Verdana" w:eastAsia="Times New Roman" w:hAnsi="Verdana" w:cs="Tahoma"/>
          <w:color w:val="000000"/>
          <w:sz w:val="20"/>
          <w:szCs w:val="24"/>
        </w:rPr>
        <w:t xml:space="preserve">, 18; </w:t>
      </w:r>
      <w:proofErr w:type="spellStart"/>
      <w:r w:rsidRPr="009D0E0C">
        <w:rPr>
          <w:rFonts w:ascii="Verdana" w:eastAsia="Times New Roman" w:hAnsi="Verdana" w:cs="Tahoma"/>
          <w:color w:val="000000"/>
          <w:sz w:val="20"/>
          <w:szCs w:val="24"/>
        </w:rPr>
        <w:t>Tirmizî</w:t>
      </w:r>
      <w:proofErr w:type="spellEnd"/>
      <w:r w:rsidRPr="009D0E0C">
        <w:rPr>
          <w:rFonts w:ascii="Verdana" w:eastAsia="Times New Roman" w:hAnsi="Verdana" w:cs="Tahoma"/>
          <w:color w:val="000000"/>
          <w:sz w:val="20"/>
          <w:szCs w:val="24"/>
        </w:rPr>
        <w:t xml:space="preserve">, </w:t>
      </w:r>
      <w:proofErr w:type="spellStart"/>
      <w:r w:rsidRPr="009D0E0C">
        <w:rPr>
          <w:rFonts w:ascii="Verdana" w:eastAsia="Times New Roman" w:hAnsi="Verdana" w:cs="Tahoma"/>
          <w:color w:val="000000"/>
          <w:sz w:val="20"/>
          <w:szCs w:val="24"/>
        </w:rPr>
        <w:t>Birr</w:t>
      </w:r>
      <w:proofErr w:type="spellEnd"/>
      <w:r w:rsidRPr="009D0E0C">
        <w:rPr>
          <w:rFonts w:ascii="Verdana" w:eastAsia="Times New Roman" w:hAnsi="Verdana" w:cs="Tahoma"/>
          <w:color w:val="000000"/>
          <w:sz w:val="20"/>
          <w:szCs w:val="24"/>
        </w:rPr>
        <w:t xml:space="preserve">, 61) hadisinin anlamı şudur: Cidden az bir imana sahip kimse </w:t>
      </w:r>
      <w:proofErr w:type="spellStart"/>
      <w:r w:rsidRPr="009D0E0C">
        <w:rPr>
          <w:rFonts w:ascii="Verdana" w:eastAsia="Times New Roman" w:hAnsi="Verdana" w:cs="Tahoma"/>
          <w:color w:val="000000"/>
          <w:sz w:val="20"/>
          <w:szCs w:val="24"/>
        </w:rPr>
        <w:t>Cehennem'de</w:t>
      </w:r>
      <w:proofErr w:type="spellEnd"/>
      <w:r w:rsidRPr="009D0E0C">
        <w:rPr>
          <w:rFonts w:ascii="Verdana" w:eastAsia="Times New Roman" w:hAnsi="Verdana" w:cs="Tahoma"/>
          <w:color w:val="000000"/>
          <w:sz w:val="20"/>
          <w:szCs w:val="24"/>
        </w:rPr>
        <w:t xml:space="preserve"> ebedî kalmaz. Cezasını çektikten sonra </w:t>
      </w:r>
      <w:proofErr w:type="spellStart"/>
      <w:r w:rsidRPr="009D0E0C">
        <w:rPr>
          <w:rFonts w:ascii="Verdana" w:eastAsia="Times New Roman" w:hAnsi="Verdana" w:cs="Tahoma"/>
          <w:color w:val="000000"/>
          <w:sz w:val="20"/>
          <w:szCs w:val="24"/>
        </w:rPr>
        <w:t>Cehennem'den</w:t>
      </w:r>
      <w:proofErr w:type="spellEnd"/>
      <w:r w:rsidRPr="009D0E0C">
        <w:rPr>
          <w:rFonts w:ascii="Verdana" w:eastAsia="Times New Roman" w:hAnsi="Verdana" w:cs="Tahoma"/>
          <w:color w:val="000000"/>
          <w:sz w:val="20"/>
          <w:szCs w:val="24"/>
        </w:rPr>
        <w:t xml:space="preserve"> çıkarılır, Cennet'e sokulur.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        Burada "az bir imanı olan" demek, "inanılması gerekenlerden bazılarına inanan, bazılarına inanmayan" demek değildir. İman bir bütün olduğundan, bu küfürdür. Müminler, iman esaslarına inanma açısından eşittirler. Ancak, imanlarının kuvvetli ve zayıf oluşları açısından farklıdırlar. Bir de İslâm'ın emirlerinin yerine getirilmesi açısından farklıdırlar. "Kalbinde en küçük iman </w:t>
      </w:r>
      <w:proofErr w:type="spellStart"/>
      <w:r w:rsidRPr="009D0E0C">
        <w:rPr>
          <w:rFonts w:ascii="Verdana" w:eastAsia="Times New Roman" w:hAnsi="Verdana" w:cs="Tahoma"/>
          <w:color w:val="000000"/>
          <w:sz w:val="20"/>
          <w:szCs w:val="24"/>
        </w:rPr>
        <w:t>bulunan"dan</w:t>
      </w:r>
      <w:proofErr w:type="spellEnd"/>
      <w:r w:rsidRPr="009D0E0C">
        <w:rPr>
          <w:rFonts w:ascii="Verdana" w:eastAsia="Times New Roman" w:hAnsi="Verdana" w:cs="Tahoma"/>
          <w:color w:val="000000"/>
          <w:sz w:val="20"/>
          <w:szCs w:val="24"/>
        </w:rPr>
        <w:t xml:space="preserve"> maksat, zayıf bir imana sahip olup amellerde kusur eden demektir. Bazı haramları işleyen, farzları terk edenler cezalarını çektikten sonra Cennet'e gireceklerdir. (el-Aynî, </w:t>
      </w:r>
      <w:proofErr w:type="spellStart"/>
      <w:r w:rsidRPr="009D0E0C">
        <w:rPr>
          <w:rFonts w:ascii="Verdana" w:eastAsia="Times New Roman" w:hAnsi="Verdana" w:cs="Tahoma"/>
          <w:color w:val="000000"/>
          <w:sz w:val="20"/>
          <w:szCs w:val="24"/>
        </w:rPr>
        <w:t>Umdetu'l-Kârî</w:t>
      </w:r>
      <w:proofErr w:type="spellEnd"/>
      <w:r w:rsidRPr="009D0E0C">
        <w:rPr>
          <w:rFonts w:ascii="Verdana" w:eastAsia="Times New Roman" w:hAnsi="Verdana" w:cs="Tahoma"/>
          <w:color w:val="000000"/>
          <w:sz w:val="20"/>
          <w:szCs w:val="24"/>
        </w:rPr>
        <w:t>, Beyrut, (</w:t>
      </w:r>
      <w:proofErr w:type="spellStart"/>
      <w:r w:rsidRPr="009D0E0C">
        <w:rPr>
          <w:rFonts w:ascii="Verdana" w:eastAsia="Times New Roman" w:hAnsi="Verdana" w:cs="Tahoma"/>
          <w:color w:val="000000"/>
          <w:sz w:val="20"/>
          <w:szCs w:val="24"/>
        </w:rPr>
        <w:t>t.y</w:t>
      </w:r>
      <w:proofErr w:type="spellEnd"/>
      <w:r w:rsidRPr="009D0E0C">
        <w:rPr>
          <w:rFonts w:ascii="Verdana" w:eastAsia="Times New Roman" w:hAnsi="Verdana" w:cs="Tahoma"/>
          <w:color w:val="000000"/>
          <w:sz w:val="20"/>
          <w:szCs w:val="24"/>
        </w:rPr>
        <w:t>), I, 168, 172, 173).</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rPr>
      </w:pPr>
      <w:r w:rsidRPr="009D0E0C">
        <w:rPr>
          <w:rFonts w:ascii="Verdana" w:eastAsia="Times New Roman" w:hAnsi="Verdana" w:cs="Tahoma"/>
          <w:color w:val="000000"/>
          <w:sz w:val="20"/>
          <w:szCs w:val="24"/>
        </w:rPr>
        <w:t xml:space="preserve">        </w:t>
      </w:r>
    </w:p>
    <w:p w:rsidR="009D0E0C" w:rsidRPr="009D0E0C" w:rsidRDefault="009D0E0C" w:rsidP="009D0E0C">
      <w:pPr>
        <w:autoSpaceDE w:val="0"/>
        <w:autoSpaceDN w:val="0"/>
        <w:adjustRightInd w:val="0"/>
        <w:spacing w:after="0" w:line="290" w:lineRule="atLeast"/>
        <w:jc w:val="both"/>
        <w:rPr>
          <w:rFonts w:ascii="Verdana" w:eastAsia="Times New Roman" w:hAnsi="Verdana" w:cs="Tahoma"/>
          <w:color w:val="000000"/>
          <w:sz w:val="20"/>
          <w:szCs w:val="24"/>
          <w:lang w:val="it-IT"/>
        </w:rPr>
      </w:pPr>
    </w:p>
    <w:p w:rsidR="000B252A" w:rsidRDefault="000B252A"/>
    <w:sectPr w:rsidR="000B252A" w:rsidSect="00F20D34">
      <w:pgSz w:w="11906" w:h="16838"/>
      <w:pgMar w:top="709" w:right="849"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D34"/>
    <w:rsid w:val="000B252A"/>
    <w:rsid w:val="009D0E0C"/>
    <w:rsid w:val="00F20D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20D3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20D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20D3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20D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957</Words>
  <Characters>5456</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casper</cp:lastModifiedBy>
  <cp:revision>1</cp:revision>
  <dcterms:created xsi:type="dcterms:W3CDTF">2012-12-10T06:33:00Z</dcterms:created>
  <dcterms:modified xsi:type="dcterms:W3CDTF">2012-12-10T06:47:00Z</dcterms:modified>
</cp:coreProperties>
</file>